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B2" w:rsidRDefault="00FF3DB2" w:rsidP="00FF3DB2">
      <w:pPr>
        <w:ind w:left="360"/>
        <w:rPr>
          <w:rFonts w:asciiTheme="minorHAnsi" w:eastAsia="Times New Roman" w:hAnsiTheme="minorHAnsi" w:cs="Times New Roman"/>
          <w:szCs w:val="24"/>
        </w:rPr>
      </w:pPr>
      <w:bookmarkStart w:id="0" w:name="_GoBack"/>
      <w:bookmarkEnd w:id="0"/>
      <w:r w:rsidRPr="00FF3DB2">
        <w:rPr>
          <w:rFonts w:asciiTheme="minorHAnsi" w:eastAsia="Times New Roman" w:hAnsiTheme="minorHAnsi" w:cs="Times New Roman"/>
          <w:szCs w:val="24"/>
        </w:rPr>
        <w:t xml:space="preserve">G.M. Rice, G. </w:t>
      </w:r>
      <w:proofErr w:type="spellStart"/>
      <w:r w:rsidRPr="00FF3DB2">
        <w:rPr>
          <w:rFonts w:asciiTheme="minorHAnsi" w:eastAsia="Times New Roman" w:hAnsiTheme="minorHAnsi" w:cs="Times New Roman"/>
          <w:szCs w:val="24"/>
        </w:rPr>
        <w:t>Raca</w:t>
      </w:r>
      <w:proofErr w:type="spellEnd"/>
      <w:r w:rsidRPr="00FF3DB2">
        <w:rPr>
          <w:rFonts w:asciiTheme="minorHAnsi" w:eastAsia="Times New Roman" w:hAnsiTheme="minorHAnsi" w:cs="Times New Roman"/>
          <w:szCs w:val="24"/>
        </w:rPr>
        <w:t xml:space="preserve">, K.J. </w:t>
      </w:r>
      <w:proofErr w:type="spellStart"/>
      <w:r w:rsidRPr="00FF3DB2">
        <w:rPr>
          <w:rFonts w:asciiTheme="minorHAnsi" w:eastAsia="Times New Roman" w:hAnsiTheme="minorHAnsi" w:cs="Times New Roman"/>
          <w:szCs w:val="24"/>
        </w:rPr>
        <w:t>Jakielski</w:t>
      </w:r>
      <w:proofErr w:type="spellEnd"/>
      <w:r w:rsidRPr="00FF3DB2">
        <w:rPr>
          <w:rFonts w:asciiTheme="minorHAnsi" w:eastAsia="Times New Roman" w:hAnsiTheme="minorHAnsi" w:cs="Times New Roman"/>
          <w:szCs w:val="24"/>
        </w:rPr>
        <w:t xml:space="preserve">, J.J. </w:t>
      </w:r>
      <w:proofErr w:type="spellStart"/>
      <w:r w:rsidRPr="00FF3DB2">
        <w:rPr>
          <w:rFonts w:asciiTheme="minorHAnsi" w:eastAsia="Times New Roman" w:hAnsiTheme="minorHAnsi" w:cs="Times New Roman"/>
          <w:szCs w:val="24"/>
        </w:rPr>
        <w:t>Laffin</w:t>
      </w:r>
      <w:proofErr w:type="spellEnd"/>
      <w:r w:rsidRPr="00FF3DB2">
        <w:rPr>
          <w:rFonts w:asciiTheme="minorHAnsi" w:eastAsia="Times New Roman" w:hAnsiTheme="minorHAnsi" w:cs="Times New Roman"/>
          <w:szCs w:val="24"/>
        </w:rPr>
        <w:t xml:space="preserve">, C.M. </w:t>
      </w:r>
      <w:proofErr w:type="spellStart"/>
      <w:r w:rsidRPr="00FF3DB2">
        <w:rPr>
          <w:rFonts w:asciiTheme="minorHAnsi" w:eastAsia="Times New Roman" w:hAnsiTheme="minorHAnsi" w:cs="Times New Roman"/>
          <w:szCs w:val="24"/>
        </w:rPr>
        <w:t>Iyama-Kurtycz</w:t>
      </w:r>
      <w:proofErr w:type="spellEnd"/>
      <w:r w:rsidRPr="00FF3DB2">
        <w:rPr>
          <w:rFonts w:asciiTheme="minorHAnsi" w:eastAsia="Times New Roman" w:hAnsiTheme="minorHAnsi" w:cs="Times New Roman"/>
          <w:szCs w:val="24"/>
        </w:rPr>
        <w:t>, S.L. Hartley,</w:t>
      </w:r>
      <w:r>
        <w:rPr>
          <w:rFonts w:asciiTheme="minorHAnsi" w:eastAsia="Times New Roman" w:hAnsiTheme="minorHAnsi" w:cs="Times New Roman"/>
          <w:szCs w:val="24"/>
        </w:rPr>
        <w:t xml:space="preserve"> R.E. </w:t>
      </w:r>
      <w:r w:rsidRPr="00FF3DB2">
        <w:rPr>
          <w:rFonts w:asciiTheme="minorHAnsi" w:eastAsia="Times New Roman" w:hAnsiTheme="minorHAnsi" w:cs="Times New Roman"/>
          <w:szCs w:val="24"/>
        </w:rPr>
        <w:t xml:space="preserve">Sprague, </w:t>
      </w:r>
      <w:r>
        <w:rPr>
          <w:rFonts w:asciiTheme="minorHAnsi" w:eastAsia="Times New Roman" w:hAnsiTheme="minorHAnsi" w:cs="Times New Roman"/>
          <w:szCs w:val="24"/>
        </w:rPr>
        <w:tab/>
      </w:r>
      <w:r w:rsidRPr="00FF3DB2">
        <w:rPr>
          <w:rFonts w:asciiTheme="minorHAnsi" w:eastAsia="Times New Roman" w:hAnsiTheme="minorHAnsi" w:cs="Times New Roman"/>
          <w:szCs w:val="24"/>
        </w:rPr>
        <w:t xml:space="preserve">A.T. </w:t>
      </w:r>
      <w:proofErr w:type="spellStart"/>
      <w:r w:rsidRPr="00FF3DB2">
        <w:rPr>
          <w:rFonts w:asciiTheme="minorHAnsi" w:eastAsia="Times New Roman" w:hAnsiTheme="minorHAnsi" w:cs="Times New Roman"/>
          <w:szCs w:val="24"/>
        </w:rPr>
        <w:t>Heintzelman</w:t>
      </w:r>
      <w:proofErr w:type="spellEnd"/>
      <w:r w:rsidRPr="00FF3DB2">
        <w:rPr>
          <w:rFonts w:asciiTheme="minorHAnsi" w:eastAsia="Times New Roman" w:hAnsiTheme="minorHAnsi" w:cs="Times New Roman"/>
          <w:szCs w:val="24"/>
        </w:rPr>
        <w:t>,</w:t>
      </w:r>
      <w:r>
        <w:rPr>
          <w:rFonts w:asciiTheme="minorHAnsi" w:eastAsia="Times New Roman" w:hAnsiTheme="minorHAnsi" w:cs="Times New Roman"/>
          <w:szCs w:val="24"/>
        </w:rPr>
        <w:t xml:space="preserve"> &amp;</w:t>
      </w:r>
      <w:r w:rsidRPr="00FF3DB2">
        <w:rPr>
          <w:rFonts w:asciiTheme="minorHAnsi" w:eastAsia="Times New Roman" w:hAnsiTheme="minorHAnsi" w:cs="Times New Roman"/>
          <w:szCs w:val="24"/>
        </w:rPr>
        <w:t xml:space="preserve"> L.D. </w:t>
      </w:r>
      <w:proofErr w:type="spellStart"/>
      <w:r w:rsidRPr="00FF3DB2">
        <w:rPr>
          <w:rFonts w:asciiTheme="minorHAnsi" w:eastAsia="Times New Roman" w:hAnsiTheme="minorHAnsi" w:cs="Times New Roman"/>
          <w:szCs w:val="24"/>
        </w:rPr>
        <w:t>Shriberg</w:t>
      </w:r>
      <w:proofErr w:type="spellEnd"/>
      <w:r w:rsidRPr="00FF3DB2">
        <w:rPr>
          <w:rFonts w:asciiTheme="minorHAnsi" w:eastAsia="Times New Roman" w:hAnsiTheme="minorHAnsi" w:cs="Times New Roman"/>
          <w:szCs w:val="24"/>
        </w:rPr>
        <w:t xml:space="preserve">. </w:t>
      </w:r>
      <w:proofErr w:type="gramStart"/>
      <w:r w:rsidRPr="00FF3DB2">
        <w:rPr>
          <w:rFonts w:asciiTheme="minorHAnsi" w:eastAsia="Times New Roman" w:hAnsiTheme="minorHAnsi" w:cs="Times New Roman"/>
          <w:szCs w:val="24"/>
        </w:rPr>
        <w:t xml:space="preserve">(2012). Phenotype of </w:t>
      </w:r>
      <w:r w:rsidRPr="00FF3DB2">
        <w:rPr>
          <w:rFonts w:asciiTheme="minorHAnsi" w:eastAsia="Times New Roman" w:hAnsiTheme="minorHAnsi" w:cs="Times New Roman"/>
          <w:i/>
          <w:iCs/>
          <w:szCs w:val="24"/>
        </w:rPr>
        <w:t>FOXP2</w:t>
      </w:r>
      <w:r w:rsidRPr="00FF3DB2">
        <w:rPr>
          <w:rFonts w:asciiTheme="minorHAnsi" w:eastAsia="Times New Roman" w:hAnsiTheme="minorHAnsi" w:cs="Times New Roman"/>
          <w:szCs w:val="24"/>
        </w:rPr>
        <w:t xml:space="preserve"> haploinsufficiency in a </w:t>
      </w:r>
      <w:r>
        <w:rPr>
          <w:rFonts w:asciiTheme="minorHAnsi" w:eastAsia="Times New Roman" w:hAnsiTheme="minorHAnsi" w:cs="Times New Roman"/>
          <w:szCs w:val="24"/>
        </w:rPr>
        <w:tab/>
      </w:r>
      <w:r w:rsidRPr="00FF3DB2">
        <w:rPr>
          <w:rFonts w:asciiTheme="minorHAnsi" w:eastAsia="Times New Roman" w:hAnsiTheme="minorHAnsi" w:cs="Times New Roman"/>
          <w:szCs w:val="24"/>
        </w:rPr>
        <w:t>mother and son.</w:t>
      </w:r>
      <w:proofErr w:type="gramEnd"/>
      <w:r w:rsidRPr="00FF3DB2">
        <w:rPr>
          <w:rFonts w:asciiTheme="minorHAnsi" w:eastAsia="Times New Roman" w:hAnsiTheme="minorHAnsi" w:cs="Times New Roman"/>
          <w:szCs w:val="24"/>
        </w:rPr>
        <w:t xml:space="preserve"> </w:t>
      </w:r>
      <w:r w:rsidRPr="00FF3DB2">
        <w:rPr>
          <w:rFonts w:asciiTheme="minorHAnsi" w:eastAsia="Times New Roman" w:hAnsiTheme="minorHAnsi" w:cs="Times New Roman"/>
          <w:i/>
          <w:szCs w:val="24"/>
        </w:rPr>
        <w:t>American Journal of Medical Genetics</w:t>
      </w:r>
      <w:r w:rsidRPr="00FF3DB2">
        <w:rPr>
          <w:rFonts w:asciiTheme="minorHAnsi" w:eastAsia="Times New Roman" w:hAnsiTheme="minorHAnsi" w:cs="Times New Roman"/>
          <w:szCs w:val="24"/>
        </w:rPr>
        <w:t>,</w:t>
      </w:r>
      <w:r>
        <w:rPr>
          <w:rFonts w:asciiTheme="minorHAnsi" w:eastAsia="Times New Roman" w:hAnsiTheme="minorHAnsi" w:cs="Times New Roman"/>
          <w:szCs w:val="24"/>
        </w:rPr>
        <w:t xml:space="preserve"> Part A 158A, </w:t>
      </w:r>
      <w:r w:rsidRPr="00FF3DB2">
        <w:rPr>
          <w:rFonts w:asciiTheme="minorHAnsi" w:eastAsia="Times New Roman" w:hAnsiTheme="minorHAnsi" w:cs="Times New Roman"/>
          <w:szCs w:val="24"/>
        </w:rPr>
        <w:t>174–181.</w:t>
      </w:r>
    </w:p>
    <w:p w:rsidR="00FF3DB2" w:rsidRDefault="00FF3DB2" w:rsidP="00FF3DB2">
      <w:pPr>
        <w:ind w:left="360"/>
        <w:rPr>
          <w:rFonts w:asciiTheme="minorHAnsi" w:eastAsia="Times New Roman" w:hAnsiTheme="minorHAnsi" w:cs="Times New Roman"/>
          <w:szCs w:val="24"/>
        </w:rPr>
      </w:pPr>
    </w:p>
    <w:p w:rsidR="00FF3DB2" w:rsidRPr="00FF3DB2" w:rsidRDefault="00FF3DB2" w:rsidP="00FF3DB2">
      <w:pPr>
        <w:ind w:left="360"/>
        <w:rPr>
          <w:rFonts w:asciiTheme="minorHAnsi" w:eastAsia="Times New Roman" w:hAnsiTheme="minorHAnsi" w:cs="Times New Roman"/>
          <w:szCs w:val="24"/>
        </w:rPr>
      </w:pPr>
      <w:r>
        <w:rPr>
          <w:rFonts w:asciiTheme="minorHAnsi" w:eastAsia="Times New Roman" w:hAnsiTheme="minorHAnsi" w:cs="Times New Roman"/>
          <w:szCs w:val="24"/>
        </w:rPr>
        <w:t>Abstract</w:t>
      </w:r>
    </w:p>
    <w:p w:rsidR="00C747DD" w:rsidRPr="00FF3DB2" w:rsidRDefault="00FF3DB2" w:rsidP="00FF3DB2">
      <w:pPr>
        <w:ind w:left="360"/>
        <w:rPr>
          <w:rFonts w:asciiTheme="minorHAnsi" w:eastAsia="Times New Roman" w:hAnsiTheme="minorHAnsi" w:cs="Times New Roman"/>
          <w:szCs w:val="24"/>
        </w:rPr>
      </w:pPr>
      <w:r w:rsidRPr="00FF3DB2">
        <w:rPr>
          <w:rFonts w:asciiTheme="minorHAnsi" w:eastAsia="Times New Roman" w:hAnsiTheme="minorHAnsi" w:cs="Times New Roman"/>
          <w:szCs w:val="24"/>
        </w:rPr>
        <w:t xml:space="preserve">Disruptions in </w:t>
      </w:r>
      <w:r w:rsidRPr="00FF3DB2">
        <w:rPr>
          <w:rFonts w:asciiTheme="minorHAnsi" w:eastAsia="Times New Roman" w:hAnsiTheme="minorHAnsi" w:cs="Times New Roman"/>
          <w:i/>
          <w:iCs/>
          <w:szCs w:val="24"/>
        </w:rPr>
        <w:t>FOXP2</w:t>
      </w:r>
      <w:r w:rsidRPr="00FF3DB2">
        <w:rPr>
          <w:rFonts w:asciiTheme="minorHAnsi" w:eastAsia="Times New Roman" w:hAnsiTheme="minorHAnsi" w:cs="Times New Roman"/>
          <w:szCs w:val="24"/>
        </w:rPr>
        <w:t xml:space="preserve">, a transcription factor, are the only known monogenic cause of speech and language impairment. We report on clinical findings for two new individuals with a submicroscopic deletion of </w:t>
      </w:r>
      <w:r w:rsidRPr="00FF3DB2">
        <w:rPr>
          <w:rFonts w:asciiTheme="minorHAnsi" w:eastAsia="Times New Roman" w:hAnsiTheme="minorHAnsi" w:cs="Times New Roman"/>
          <w:i/>
          <w:iCs/>
          <w:szCs w:val="24"/>
        </w:rPr>
        <w:t>FOXP2</w:t>
      </w:r>
      <w:r w:rsidRPr="00FF3DB2">
        <w:rPr>
          <w:rFonts w:asciiTheme="minorHAnsi" w:eastAsia="Times New Roman" w:hAnsiTheme="minorHAnsi" w:cs="Times New Roman"/>
          <w:szCs w:val="24"/>
        </w:rPr>
        <w:t>: a boy with severe apraxia of speech and his currently moderately affected mother. A 1.57</w:t>
      </w:r>
      <w:r w:rsidRPr="00FF3DB2">
        <w:rPr>
          <w:rFonts w:ascii="Cambria Math" w:eastAsia="Times New Roman" w:hAnsi="Cambria Math" w:cs="Cambria Math"/>
          <w:szCs w:val="24"/>
        </w:rPr>
        <w:t> </w:t>
      </w:r>
      <w:r w:rsidRPr="00FF3DB2">
        <w:rPr>
          <w:rFonts w:asciiTheme="minorHAnsi" w:eastAsia="Times New Roman" w:hAnsiTheme="minorHAnsi" w:cs="Times New Roman"/>
          <w:szCs w:val="24"/>
        </w:rPr>
        <w:t xml:space="preserve">Mb deletion on chromosome 7q31 was detected by array comparative genomic hybridization (aCGH). In addition to </w:t>
      </w:r>
      <w:r w:rsidRPr="00FF3DB2">
        <w:rPr>
          <w:rFonts w:asciiTheme="minorHAnsi" w:eastAsia="Times New Roman" w:hAnsiTheme="minorHAnsi" w:cs="Times New Roman"/>
          <w:i/>
          <w:iCs/>
          <w:szCs w:val="24"/>
        </w:rPr>
        <w:t>FOXP2</w:t>
      </w:r>
      <w:r w:rsidRPr="00FF3DB2">
        <w:rPr>
          <w:rFonts w:asciiTheme="minorHAnsi" w:eastAsia="Times New Roman" w:hAnsiTheme="minorHAnsi" w:cs="Times New Roman"/>
          <w:szCs w:val="24"/>
        </w:rPr>
        <w:t xml:space="preserve">, the patients' deletion involves two other genes, </w:t>
      </w:r>
      <w:r w:rsidRPr="00FF3DB2">
        <w:rPr>
          <w:rFonts w:asciiTheme="minorHAnsi" w:eastAsia="Times New Roman" w:hAnsiTheme="minorHAnsi" w:cs="Times New Roman"/>
          <w:i/>
          <w:iCs/>
          <w:szCs w:val="24"/>
        </w:rPr>
        <w:t>MDFIC</w:t>
      </w:r>
      <w:r w:rsidRPr="00FF3DB2">
        <w:rPr>
          <w:rFonts w:asciiTheme="minorHAnsi" w:eastAsia="Times New Roman" w:hAnsiTheme="minorHAnsi" w:cs="Times New Roman"/>
          <w:szCs w:val="24"/>
        </w:rPr>
        <w:t xml:space="preserve"> and </w:t>
      </w:r>
      <w:r w:rsidRPr="00FF3DB2">
        <w:rPr>
          <w:rFonts w:asciiTheme="minorHAnsi" w:eastAsia="Times New Roman" w:hAnsiTheme="minorHAnsi" w:cs="Times New Roman"/>
          <w:i/>
          <w:iCs/>
          <w:szCs w:val="24"/>
        </w:rPr>
        <w:t>PPP1R3A</w:t>
      </w:r>
      <w:r w:rsidRPr="00FF3DB2">
        <w:rPr>
          <w:rFonts w:asciiTheme="minorHAnsi" w:eastAsia="Times New Roman" w:hAnsiTheme="minorHAnsi" w:cs="Times New Roman"/>
          <w:szCs w:val="24"/>
        </w:rPr>
        <w:t xml:space="preserve">, neither of which has been associated with speech or language disorders. Thus, findings for these two family members provide informative phenotypic information on </w:t>
      </w:r>
      <w:r w:rsidRPr="00FF3DB2">
        <w:rPr>
          <w:rFonts w:asciiTheme="minorHAnsi" w:eastAsia="Times New Roman" w:hAnsiTheme="minorHAnsi" w:cs="Times New Roman"/>
          <w:i/>
          <w:iCs/>
          <w:szCs w:val="24"/>
        </w:rPr>
        <w:t>FOXP2</w:t>
      </w:r>
      <w:r w:rsidRPr="00FF3DB2">
        <w:rPr>
          <w:rFonts w:asciiTheme="minorHAnsi" w:eastAsia="Times New Roman" w:hAnsiTheme="minorHAnsi" w:cs="Times New Roman"/>
          <w:szCs w:val="24"/>
        </w:rPr>
        <w:t xml:space="preserve"> haploinsufficiency. Evaluation by a clinical geneticist indicated no major congenital anomalies or dysmorphic features. Evaluations by a clinical psychologist and occupational therapist indicated cognitive-linguistic processing and sensorimotor control deficits, but did not support a diagnosis of autism spectrum disorder. Evaluation by clinical and research speech pathologists confirmed that both patients' speech deficits met contemporary criteria for apraxia of speech. Notably, the patients were not able to laugh, cough, or sneeze spontaneously, replicating findings reported for two other </w:t>
      </w:r>
      <w:r w:rsidRPr="00FF3DB2">
        <w:rPr>
          <w:rFonts w:asciiTheme="minorHAnsi" w:eastAsia="Times New Roman" w:hAnsiTheme="minorHAnsi" w:cs="Times New Roman"/>
          <w:i/>
          <w:iCs/>
          <w:szCs w:val="24"/>
        </w:rPr>
        <w:t>FOXP2</w:t>
      </w:r>
      <w:r w:rsidRPr="00FF3DB2">
        <w:rPr>
          <w:rFonts w:asciiTheme="minorHAnsi" w:eastAsia="Times New Roman" w:hAnsiTheme="minorHAnsi" w:cs="Times New Roman"/>
          <w:szCs w:val="24"/>
        </w:rPr>
        <w:t xml:space="preserve"> cases and a potential diagnostic sign of nonsyndromic apraxia of speech. Speech severity findings for the boy were not consistent with the hypothesis that loss of maternal </w:t>
      </w:r>
      <w:r w:rsidRPr="00FF3DB2">
        <w:rPr>
          <w:rFonts w:asciiTheme="minorHAnsi" w:eastAsia="Times New Roman" w:hAnsiTheme="minorHAnsi" w:cs="Times New Roman"/>
          <w:i/>
          <w:iCs/>
          <w:szCs w:val="24"/>
        </w:rPr>
        <w:t>FOXP2</w:t>
      </w:r>
      <w:r w:rsidRPr="00FF3DB2">
        <w:rPr>
          <w:rFonts w:asciiTheme="minorHAnsi" w:eastAsia="Times New Roman" w:hAnsiTheme="minorHAnsi" w:cs="Times New Roman"/>
          <w:szCs w:val="24"/>
        </w:rPr>
        <w:t xml:space="preserve"> should be relatively benign. Better understanding of the behavioral phenotype of </w:t>
      </w:r>
      <w:r w:rsidRPr="00FF3DB2">
        <w:rPr>
          <w:rFonts w:asciiTheme="minorHAnsi" w:eastAsia="Times New Roman" w:hAnsiTheme="minorHAnsi" w:cs="Times New Roman"/>
          <w:i/>
          <w:iCs/>
          <w:szCs w:val="24"/>
        </w:rPr>
        <w:t>FOXP2</w:t>
      </w:r>
      <w:r w:rsidRPr="00FF3DB2">
        <w:rPr>
          <w:rFonts w:asciiTheme="minorHAnsi" w:eastAsia="Times New Roman" w:hAnsiTheme="minorHAnsi" w:cs="Times New Roman"/>
          <w:szCs w:val="24"/>
        </w:rPr>
        <w:t xml:space="preserve"> disruptions will aid identification of patients, toward an eventual understanding of the pathophysiology of syndromic and nonsyndromic apraxia of speech.</w:t>
      </w:r>
    </w:p>
    <w:sectPr w:rsidR="00C747DD" w:rsidRPr="00FF3DB2" w:rsidSect="00B0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05D7E"/>
    <w:multiLevelType w:val="multilevel"/>
    <w:tmpl w:val="D82A4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C52C60"/>
    <w:multiLevelType w:val="multilevel"/>
    <w:tmpl w:val="0F50A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EC53FA"/>
    <w:multiLevelType w:val="multilevel"/>
    <w:tmpl w:val="469C4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B2"/>
    <w:rsid w:val="00001529"/>
    <w:rsid w:val="00017DB6"/>
    <w:rsid w:val="00031EAB"/>
    <w:rsid w:val="00213356"/>
    <w:rsid w:val="006862F3"/>
    <w:rsid w:val="0069077A"/>
    <w:rsid w:val="009F7760"/>
    <w:rsid w:val="00B0452E"/>
    <w:rsid w:val="00E63676"/>
    <w:rsid w:val="00FF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29"/>
    <w:pPr>
      <w:spacing w:after="0" w:line="240" w:lineRule="auto"/>
    </w:pPr>
  </w:style>
  <w:style w:type="paragraph" w:styleId="Heading4">
    <w:name w:val="heading 4"/>
    <w:basedOn w:val="Normal"/>
    <w:link w:val="Heading4Char"/>
    <w:uiPriority w:val="9"/>
    <w:qFormat/>
    <w:rsid w:val="00FF3DB2"/>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3DB2"/>
    <w:rPr>
      <w:rFonts w:eastAsia="Times New Roman" w:cs="Times New Roman"/>
      <w:b/>
      <w:bCs/>
      <w:szCs w:val="24"/>
    </w:rPr>
  </w:style>
  <w:style w:type="paragraph" w:styleId="NormalWeb">
    <w:name w:val="Normal (Web)"/>
    <w:basedOn w:val="Normal"/>
    <w:uiPriority w:val="99"/>
    <w:semiHidden/>
    <w:unhideWhenUsed/>
    <w:rsid w:val="00FF3DB2"/>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FF3DB2"/>
    <w:rPr>
      <w:i/>
      <w:iCs/>
    </w:rPr>
  </w:style>
  <w:style w:type="paragraph" w:styleId="ListParagraph">
    <w:name w:val="List Paragraph"/>
    <w:basedOn w:val="Normal"/>
    <w:uiPriority w:val="34"/>
    <w:qFormat/>
    <w:rsid w:val="00FF3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29"/>
    <w:pPr>
      <w:spacing w:after="0" w:line="240" w:lineRule="auto"/>
    </w:pPr>
  </w:style>
  <w:style w:type="paragraph" w:styleId="Heading4">
    <w:name w:val="heading 4"/>
    <w:basedOn w:val="Normal"/>
    <w:link w:val="Heading4Char"/>
    <w:uiPriority w:val="9"/>
    <w:qFormat/>
    <w:rsid w:val="00FF3DB2"/>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3DB2"/>
    <w:rPr>
      <w:rFonts w:eastAsia="Times New Roman" w:cs="Times New Roman"/>
      <w:b/>
      <w:bCs/>
      <w:szCs w:val="24"/>
    </w:rPr>
  </w:style>
  <w:style w:type="paragraph" w:styleId="NormalWeb">
    <w:name w:val="Normal (Web)"/>
    <w:basedOn w:val="Normal"/>
    <w:uiPriority w:val="99"/>
    <w:semiHidden/>
    <w:unhideWhenUsed/>
    <w:rsid w:val="00FF3DB2"/>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FF3DB2"/>
    <w:rPr>
      <w:i/>
      <w:iCs/>
    </w:rPr>
  </w:style>
  <w:style w:type="paragraph" w:styleId="ListParagraph">
    <w:name w:val="List Paragraph"/>
    <w:basedOn w:val="Normal"/>
    <w:uiPriority w:val="34"/>
    <w:qFormat/>
    <w:rsid w:val="00FF3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7984">
      <w:bodyDiv w:val="1"/>
      <w:marLeft w:val="0"/>
      <w:marRight w:val="0"/>
      <w:marTop w:val="0"/>
      <w:marBottom w:val="0"/>
      <w:divBdr>
        <w:top w:val="none" w:sz="0" w:space="0" w:color="auto"/>
        <w:left w:val="none" w:sz="0" w:space="0" w:color="auto"/>
        <w:bottom w:val="none" w:sz="0" w:space="0" w:color="auto"/>
        <w:right w:val="none" w:sz="0" w:space="0" w:color="auto"/>
      </w:divBdr>
      <w:divsChild>
        <w:div w:id="713233937">
          <w:marLeft w:val="0"/>
          <w:marRight w:val="0"/>
          <w:marTop w:val="0"/>
          <w:marBottom w:val="0"/>
          <w:divBdr>
            <w:top w:val="none" w:sz="0" w:space="0" w:color="auto"/>
            <w:left w:val="none" w:sz="0" w:space="0" w:color="auto"/>
            <w:bottom w:val="none" w:sz="0" w:space="0" w:color="auto"/>
            <w:right w:val="none" w:sz="0" w:space="0" w:color="auto"/>
          </w:divBdr>
          <w:divsChild>
            <w:div w:id="1499955093">
              <w:marLeft w:val="0"/>
              <w:marRight w:val="0"/>
              <w:marTop w:val="0"/>
              <w:marBottom w:val="0"/>
              <w:divBdr>
                <w:top w:val="none" w:sz="0" w:space="0" w:color="auto"/>
                <w:left w:val="none" w:sz="0" w:space="0" w:color="auto"/>
                <w:bottom w:val="none" w:sz="0" w:space="0" w:color="auto"/>
                <w:right w:val="none" w:sz="0" w:space="0" w:color="auto"/>
              </w:divBdr>
              <w:divsChild>
                <w:div w:id="158233494">
                  <w:marLeft w:val="0"/>
                  <w:marRight w:val="0"/>
                  <w:marTop w:val="0"/>
                  <w:marBottom w:val="0"/>
                  <w:divBdr>
                    <w:top w:val="none" w:sz="0" w:space="0" w:color="auto"/>
                    <w:left w:val="none" w:sz="0" w:space="0" w:color="auto"/>
                    <w:bottom w:val="none" w:sz="0" w:space="0" w:color="auto"/>
                    <w:right w:val="none" w:sz="0" w:space="0" w:color="auto"/>
                  </w:divBdr>
                  <w:divsChild>
                    <w:div w:id="479199726">
                      <w:marLeft w:val="0"/>
                      <w:marRight w:val="0"/>
                      <w:marTop w:val="0"/>
                      <w:marBottom w:val="0"/>
                      <w:divBdr>
                        <w:top w:val="none" w:sz="0" w:space="0" w:color="auto"/>
                        <w:left w:val="none" w:sz="0" w:space="0" w:color="auto"/>
                        <w:bottom w:val="none" w:sz="0" w:space="0" w:color="auto"/>
                        <w:right w:val="none" w:sz="0" w:space="0" w:color="auto"/>
                      </w:divBdr>
                      <w:divsChild>
                        <w:div w:id="157816794">
                          <w:marLeft w:val="0"/>
                          <w:marRight w:val="0"/>
                          <w:marTop w:val="0"/>
                          <w:marBottom w:val="0"/>
                          <w:divBdr>
                            <w:top w:val="none" w:sz="0" w:space="0" w:color="auto"/>
                            <w:left w:val="none" w:sz="0" w:space="0" w:color="auto"/>
                            <w:bottom w:val="none" w:sz="0" w:space="0" w:color="auto"/>
                            <w:right w:val="none" w:sz="0" w:space="0" w:color="auto"/>
                          </w:divBdr>
                          <w:divsChild>
                            <w:div w:id="118571163">
                              <w:marLeft w:val="0"/>
                              <w:marRight w:val="0"/>
                              <w:marTop w:val="0"/>
                              <w:marBottom w:val="0"/>
                              <w:divBdr>
                                <w:top w:val="none" w:sz="0" w:space="0" w:color="auto"/>
                                <w:left w:val="none" w:sz="0" w:space="0" w:color="auto"/>
                                <w:bottom w:val="none" w:sz="0" w:space="0" w:color="auto"/>
                                <w:right w:val="none" w:sz="0" w:space="0" w:color="auto"/>
                              </w:divBdr>
                              <w:divsChild>
                                <w:div w:id="20904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93962">
      <w:bodyDiv w:val="1"/>
      <w:marLeft w:val="0"/>
      <w:marRight w:val="0"/>
      <w:marTop w:val="0"/>
      <w:marBottom w:val="0"/>
      <w:divBdr>
        <w:top w:val="none" w:sz="0" w:space="0" w:color="auto"/>
        <w:left w:val="none" w:sz="0" w:space="0" w:color="auto"/>
        <w:bottom w:val="none" w:sz="0" w:space="0" w:color="auto"/>
        <w:right w:val="none" w:sz="0" w:space="0" w:color="auto"/>
      </w:divBdr>
      <w:divsChild>
        <w:div w:id="1884244188">
          <w:marLeft w:val="0"/>
          <w:marRight w:val="0"/>
          <w:marTop w:val="0"/>
          <w:marBottom w:val="0"/>
          <w:divBdr>
            <w:top w:val="none" w:sz="0" w:space="0" w:color="auto"/>
            <w:left w:val="none" w:sz="0" w:space="0" w:color="auto"/>
            <w:bottom w:val="none" w:sz="0" w:space="0" w:color="auto"/>
            <w:right w:val="none" w:sz="0" w:space="0" w:color="auto"/>
          </w:divBdr>
          <w:divsChild>
            <w:div w:id="2076586300">
              <w:marLeft w:val="0"/>
              <w:marRight w:val="0"/>
              <w:marTop w:val="0"/>
              <w:marBottom w:val="0"/>
              <w:divBdr>
                <w:top w:val="none" w:sz="0" w:space="0" w:color="auto"/>
                <w:left w:val="none" w:sz="0" w:space="0" w:color="auto"/>
                <w:bottom w:val="none" w:sz="0" w:space="0" w:color="auto"/>
                <w:right w:val="none" w:sz="0" w:space="0" w:color="auto"/>
              </w:divBdr>
              <w:divsChild>
                <w:div w:id="758983926">
                  <w:marLeft w:val="0"/>
                  <w:marRight w:val="0"/>
                  <w:marTop w:val="0"/>
                  <w:marBottom w:val="0"/>
                  <w:divBdr>
                    <w:top w:val="none" w:sz="0" w:space="0" w:color="auto"/>
                    <w:left w:val="none" w:sz="0" w:space="0" w:color="auto"/>
                    <w:bottom w:val="none" w:sz="0" w:space="0" w:color="auto"/>
                    <w:right w:val="none" w:sz="0" w:space="0" w:color="auto"/>
                  </w:divBdr>
                  <w:divsChild>
                    <w:div w:id="596450968">
                      <w:marLeft w:val="0"/>
                      <w:marRight w:val="0"/>
                      <w:marTop w:val="0"/>
                      <w:marBottom w:val="0"/>
                      <w:divBdr>
                        <w:top w:val="none" w:sz="0" w:space="0" w:color="auto"/>
                        <w:left w:val="none" w:sz="0" w:space="0" w:color="auto"/>
                        <w:bottom w:val="none" w:sz="0" w:space="0" w:color="auto"/>
                        <w:right w:val="none" w:sz="0" w:space="0" w:color="auto"/>
                      </w:divBdr>
                      <w:divsChild>
                        <w:div w:id="1333296538">
                          <w:marLeft w:val="0"/>
                          <w:marRight w:val="0"/>
                          <w:marTop w:val="0"/>
                          <w:marBottom w:val="0"/>
                          <w:divBdr>
                            <w:top w:val="none" w:sz="0" w:space="0" w:color="auto"/>
                            <w:left w:val="none" w:sz="0" w:space="0" w:color="auto"/>
                            <w:bottom w:val="none" w:sz="0" w:space="0" w:color="auto"/>
                            <w:right w:val="none" w:sz="0" w:space="0" w:color="auto"/>
                          </w:divBdr>
                          <w:divsChild>
                            <w:div w:id="1562405877">
                              <w:marLeft w:val="0"/>
                              <w:marRight w:val="0"/>
                              <w:marTop w:val="0"/>
                              <w:marBottom w:val="0"/>
                              <w:divBdr>
                                <w:top w:val="none" w:sz="0" w:space="0" w:color="auto"/>
                                <w:left w:val="none" w:sz="0" w:space="0" w:color="auto"/>
                                <w:bottom w:val="none" w:sz="0" w:space="0" w:color="auto"/>
                                <w:right w:val="none" w:sz="0" w:space="0" w:color="auto"/>
                              </w:divBdr>
                              <w:divsChild>
                                <w:div w:id="2075590818">
                                  <w:marLeft w:val="0"/>
                                  <w:marRight w:val="0"/>
                                  <w:marTop w:val="0"/>
                                  <w:marBottom w:val="0"/>
                                  <w:divBdr>
                                    <w:top w:val="none" w:sz="0" w:space="0" w:color="auto"/>
                                    <w:left w:val="none" w:sz="0" w:space="0" w:color="auto"/>
                                    <w:bottom w:val="none" w:sz="0" w:space="0" w:color="auto"/>
                                    <w:right w:val="none" w:sz="0" w:space="0" w:color="auto"/>
                                  </w:divBdr>
                                  <w:divsChild>
                                    <w:div w:id="403989452">
                                      <w:marLeft w:val="0"/>
                                      <w:marRight w:val="0"/>
                                      <w:marTop w:val="0"/>
                                      <w:marBottom w:val="0"/>
                                      <w:divBdr>
                                        <w:top w:val="none" w:sz="0" w:space="0" w:color="auto"/>
                                        <w:left w:val="none" w:sz="0" w:space="0" w:color="auto"/>
                                        <w:bottom w:val="none" w:sz="0" w:space="0" w:color="auto"/>
                                        <w:right w:val="none" w:sz="0" w:space="0" w:color="auto"/>
                                      </w:divBdr>
                                      <w:divsChild>
                                        <w:div w:id="538127080">
                                          <w:marLeft w:val="0"/>
                                          <w:marRight w:val="0"/>
                                          <w:marTop w:val="0"/>
                                          <w:marBottom w:val="0"/>
                                          <w:divBdr>
                                            <w:top w:val="none" w:sz="0" w:space="0" w:color="auto"/>
                                            <w:left w:val="none" w:sz="0" w:space="0" w:color="auto"/>
                                            <w:bottom w:val="none" w:sz="0" w:space="0" w:color="auto"/>
                                            <w:right w:val="none" w:sz="0" w:space="0" w:color="auto"/>
                                          </w:divBdr>
                                        </w:div>
                                      </w:divsChild>
                                    </w:div>
                                    <w:div w:id="16868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355517">
      <w:bodyDiv w:val="1"/>
      <w:marLeft w:val="0"/>
      <w:marRight w:val="0"/>
      <w:marTop w:val="0"/>
      <w:marBottom w:val="0"/>
      <w:divBdr>
        <w:top w:val="none" w:sz="0" w:space="0" w:color="auto"/>
        <w:left w:val="none" w:sz="0" w:space="0" w:color="auto"/>
        <w:bottom w:val="none" w:sz="0" w:space="0" w:color="auto"/>
        <w:right w:val="none" w:sz="0" w:space="0" w:color="auto"/>
      </w:divBdr>
      <w:divsChild>
        <w:div w:id="1312784001">
          <w:marLeft w:val="0"/>
          <w:marRight w:val="0"/>
          <w:marTop w:val="0"/>
          <w:marBottom w:val="0"/>
          <w:divBdr>
            <w:top w:val="none" w:sz="0" w:space="0" w:color="auto"/>
            <w:left w:val="none" w:sz="0" w:space="0" w:color="auto"/>
            <w:bottom w:val="none" w:sz="0" w:space="0" w:color="auto"/>
            <w:right w:val="none" w:sz="0" w:space="0" w:color="auto"/>
          </w:divBdr>
          <w:divsChild>
            <w:div w:id="528447528">
              <w:marLeft w:val="0"/>
              <w:marRight w:val="0"/>
              <w:marTop w:val="0"/>
              <w:marBottom w:val="0"/>
              <w:divBdr>
                <w:top w:val="none" w:sz="0" w:space="0" w:color="auto"/>
                <w:left w:val="none" w:sz="0" w:space="0" w:color="auto"/>
                <w:bottom w:val="none" w:sz="0" w:space="0" w:color="auto"/>
                <w:right w:val="none" w:sz="0" w:space="0" w:color="auto"/>
              </w:divBdr>
              <w:divsChild>
                <w:div w:id="1747653694">
                  <w:marLeft w:val="0"/>
                  <w:marRight w:val="0"/>
                  <w:marTop w:val="0"/>
                  <w:marBottom w:val="0"/>
                  <w:divBdr>
                    <w:top w:val="none" w:sz="0" w:space="0" w:color="auto"/>
                    <w:left w:val="none" w:sz="0" w:space="0" w:color="auto"/>
                    <w:bottom w:val="none" w:sz="0" w:space="0" w:color="auto"/>
                    <w:right w:val="none" w:sz="0" w:space="0" w:color="auto"/>
                  </w:divBdr>
                  <w:divsChild>
                    <w:div w:id="517810495">
                      <w:marLeft w:val="0"/>
                      <w:marRight w:val="0"/>
                      <w:marTop w:val="0"/>
                      <w:marBottom w:val="0"/>
                      <w:divBdr>
                        <w:top w:val="none" w:sz="0" w:space="0" w:color="auto"/>
                        <w:left w:val="none" w:sz="0" w:space="0" w:color="auto"/>
                        <w:bottom w:val="none" w:sz="0" w:space="0" w:color="auto"/>
                        <w:right w:val="none" w:sz="0" w:space="0" w:color="auto"/>
                      </w:divBdr>
                      <w:divsChild>
                        <w:div w:id="1585914810">
                          <w:marLeft w:val="0"/>
                          <w:marRight w:val="0"/>
                          <w:marTop w:val="0"/>
                          <w:marBottom w:val="0"/>
                          <w:divBdr>
                            <w:top w:val="none" w:sz="0" w:space="0" w:color="auto"/>
                            <w:left w:val="none" w:sz="0" w:space="0" w:color="auto"/>
                            <w:bottom w:val="none" w:sz="0" w:space="0" w:color="auto"/>
                            <w:right w:val="none" w:sz="0" w:space="0" w:color="auto"/>
                          </w:divBdr>
                          <w:divsChild>
                            <w:div w:id="207694179">
                              <w:marLeft w:val="0"/>
                              <w:marRight w:val="0"/>
                              <w:marTop w:val="0"/>
                              <w:marBottom w:val="0"/>
                              <w:divBdr>
                                <w:top w:val="none" w:sz="0" w:space="0" w:color="auto"/>
                                <w:left w:val="none" w:sz="0" w:space="0" w:color="auto"/>
                                <w:bottom w:val="none" w:sz="0" w:space="0" w:color="auto"/>
                                <w:right w:val="none" w:sz="0" w:space="0" w:color="auto"/>
                              </w:divBdr>
                              <w:divsChild>
                                <w:div w:id="8104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Augustana College</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KathyJakielski</dc:creator>
  <cp:lastModifiedBy>Mary Koski</cp:lastModifiedBy>
  <cp:revision>2</cp:revision>
  <cp:lastPrinted>2012-02-01T18:56:00Z</cp:lastPrinted>
  <dcterms:created xsi:type="dcterms:W3CDTF">2012-02-01T19:39:00Z</dcterms:created>
  <dcterms:modified xsi:type="dcterms:W3CDTF">2012-02-01T19:39:00Z</dcterms:modified>
</cp:coreProperties>
</file>